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CEA" w:rsidRPr="006845C1" w:rsidRDefault="00591CEA" w:rsidP="00591CEA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0"/>
          <w:lang w:val="es-BO"/>
        </w:rPr>
      </w:pPr>
      <w:bookmarkStart w:id="0" w:name="_GoBack"/>
      <w:bookmarkEnd w:id="0"/>
    </w:p>
    <w:p w:rsidR="00591CEA" w:rsidRPr="00026F64" w:rsidRDefault="00591CEA" w:rsidP="00591CEA">
      <w:pPr>
        <w:pStyle w:val="TitleCover"/>
        <w:pBdr>
          <w:top w:val="single" w:sz="48" w:space="27" w:color="auto"/>
        </w:pBdr>
        <w:spacing w:line="240" w:lineRule="auto"/>
        <w:jc w:val="both"/>
        <w:outlineLvl w:val="0"/>
        <w:rPr>
          <w:rFonts w:ascii="Century Gothic" w:hAnsi="Century Gothic" w:cs="Arial"/>
          <w:sz w:val="28"/>
          <w:szCs w:val="28"/>
          <w:lang w:val="es-BO"/>
        </w:rPr>
      </w:pPr>
      <w:r>
        <w:rPr>
          <w:rFonts w:ascii="Century Gothic" w:hAnsi="Century Gothic" w:cs="Arial"/>
          <w:noProof/>
          <w:sz w:val="20"/>
          <w:lang w:val="es-BO" w:eastAsia="es-BO"/>
        </w:rPr>
        <w:drawing>
          <wp:inline distT="0" distB="0" distL="0" distR="0">
            <wp:extent cx="1885950" cy="12700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27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CEA" w:rsidRDefault="00591CEA" w:rsidP="00591CEA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Engravers MT" w:hAnsi="Engravers MT" w:cs="Arial"/>
          <w:sz w:val="28"/>
          <w:szCs w:val="28"/>
          <w:lang w:val="es-BO"/>
        </w:rPr>
      </w:pPr>
    </w:p>
    <w:p w:rsidR="00591CEA" w:rsidRPr="00026F64" w:rsidRDefault="00591CEA" w:rsidP="00591CEA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 xml:space="preserve">SERVICIO NACIONAL DE PATRIMONIO </w:t>
      </w:r>
    </w:p>
    <w:p w:rsidR="00591CEA" w:rsidRPr="00026F64" w:rsidRDefault="00591CEA" w:rsidP="00591CEA">
      <w:pPr>
        <w:pStyle w:val="TitleCover"/>
        <w:pBdr>
          <w:top w:val="single" w:sz="48" w:space="27" w:color="auto"/>
        </w:pBdr>
        <w:spacing w:line="240" w:lineRule="auto"/>
        <w:jc w:val="center"/>
        <w:outlineLvl w:val="0"/>
        <w:rPr>
          <w:rFonts w:ascii="Goudy Stout" w:hAnsi="Goudy Stout" w:cs="Arial"/>
          <w:sz w:val="28"/>
          <w:szCs w:val="28"/>
          <w:lang w:val="es-BO"/>
        </w:rPr>
      </w:pPr>
      <w:r w:rsidRPr="00026F64">
        <w:rPr>
          <w:rFonts w:ascii="Goudy Stout" w:hAnsi="Goudy Stout" w:cs="Arial"/>
          <w:sz w:val="28"/>
          <w:szCs w:val="28"/>
          <w:lang w:val="es-BO"/>
        </w:rPr>
        <w:t>DEL ESTADO</w:t>
      </w:r>
    </w:p>
    <w:tbl>
      <w:tblPr>
        <w:tblW w:w="9092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475"/>
        <w:gridCol w:w="6617"/>
      </w:tblGrid>
      <w:tr w:rsidR="00591CEA" w:rsidRPr="00591CEA" w:rsidTr="00591CEA">
        <w:tc>
          <w:tcPr>
            <w:tcW w:w="2475" w:type="dxa"/>
          </w:tcPr>
          <w:p w:rsidR="00591CEA" w:rsidRPr="00026F64" w:rsidRDefault="00591CEA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28"/>
                <w:szCs w:val="28"/>
                <w:lang w:val="es-BO"/>
              </w:rPr>
            </w:pPr>
          </w:p>
        </w:tc>
        <w:tc>
          <w:tcPr>
            <w:tcW w:w="6617" w:type="dxa"/>
          </w:tcPr>
          <w:p w:rsidR="00591CEA" w:rsidRPr="00591CEA" w:rsidRDefault="00591CEA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Bookman Old Style" w:hAnsi="Bookman Old Style" w:cs="Arial"/>
                <w:b w:val="0"/>
                <w:sz w:val="36"/>
                <w:szCs w:val="28"/>
                <w:lang w:val="es-BO"/>
              </w:rPr>
            </w:pPr>
            <w:bookmarkStart w:id="1" w:name="_Toc371416975"/>
            <w:bookmarkStart w:id="2" w:name="_Toc371417066"/>
          </w:p>
          <w:bookmarkEnd w:id="1"/>
          <w:bookmarkEnd w:id="2"/>
          <w:p w:rsidR="00591CEA" w:rsidRPr="00591CEA" w:rsidRDefault="00591CEA" w:rsidP="00065E16">
            <w:pPr>
              <w:pStyle w:val="Textoindependiente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  <w:p w:rsidR="00591CEA" w:rsidRDefault="00591CEA" w:rsidP="00591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  <w:r w:rsidRPr="00591CEA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  <w:t>ESPECIFICACIONES TÉCNICAS</w:t>
            </w:r>
          </w:p>
          <w:p w:rsidR="00591CEA" w:rsidRDefault="00591CEA" w:rsidP="00591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591CEA" w:rsidRDefault="00591CEA" w:rsidP="00591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591CEA" w:rsidRPr="00591CEA" w:rsidRDefault="00591CEA" w:rsidP="00591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</w:pPr>
          </w:p>
          <w:p w:rsidR="00591CEA" w:rsidRPr="00591CEA" w:rsidRDefault="00591CEA" w:rsidP="00591CEA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36"/>
                <w:szCs w:val="18"/>
              </w:rPr>
            </w:pPr>
            <w:r w:rsidRPr="00591CEA">
              <w:rPr>
                <w:rFonts w:ascii="Verdana" w:eastAsia="Times New Roman" w:hAnsi="Verdana" w:cs="Calibri"/>
                <w:b/>
                <w:bCs/>
                <w:color w:val="000000"/>
                <w:sz w:val="28"/>
                <w:szCs w:val="18"/>
              </w:rPr>
              <w:t>SERVICIO DE MANTENIMIENTO DE EQUPOS ELECTRONICOS</w:t>
            </w:r>
          </w:p>
          <w:p w:rsidR="00591CEA" w:rsidRPr="00591CEA" w:rsidRDefault="00591CEA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val="es-ES" w:eastAsia="en-US"/>
              </w:rPr>
            </w:pPr>
          </w:p>
          <w:p w:rsidR="00591CEA" w:rsidRPr="00591CEA" w:rsidRDefault="00591CEA" w:rsidP="00065E16">
            <w:pPr>
              <w:pStyle w:val="Textoindependiente"/>
              <w:spacing w:line="240" w:lineRule="auto"/>
              <w:ind w:left="0"/>
              <w:rPr>
                <w:rFonts w:ascii="Bookman Old Style" w:hAnsi="Bookman Old Style" w:cs="Arial"/>
                <w:sz w:val="36"/>
                <w:szCs w:val="28"/>
                <w:lang w:eastAsia="en-US"/>
              </w:rPr>
            </w:pPr>
          </w:p>
        </w:tc>
      </w:tr>
      <w:tr w:rsidR="00591CEA" w:rsidRPr="006845C1" w:rsidTr="00591CEA">
        <w:trPr>
          <w:trHeight w:val="2134"/>
        </w:trPr>
        <w:tc>
          <w:tcPr>
            <w:tcW w:w="2475" w:type="dxa"/>
          </w:tcPr>
          <w:p w:rsidR="00591CEA" w:rsidRPr="006845C1" w:rsidRDefault="00591CEA" w:rsidP="00065E16">
            <w:pPr>
              <w:pStyle w:val="SubtitleCover"/>
              <w:pBdr>
                <w:top w:val="none" w:sz="0" w:space="0" w:color="auto"/>
              </w:pBdr>
              <w:spacing w:line="240" w:lineRule="auto"/>
              <w:jc w:val="both"/>
              <w:rPr>
                <w:rFonts w:ascii="Century Gothic" w:hAnsi="Century Gothic" w:cs="Arial"/>
                <w:b w:val="0"/>
                <w:sz w:val="20"/>
                <w:lang w:val="es-BO"/>
              </w:rPr>
            </w:pPr>
          </w:p>
        </w:tc>
        <w:tc>
          <w:tcPr>
            <w:tcW w:w="6617" w:type="dxa"/>
          </w:tcPr>
          <w:p w:rsidR="00591CEA" w:rsidRPr="006845C1" w:rsidRDefault="00591CEA" w:rsidP="00065E16">
            <w:pPr>
              <w:pStyle w:val="SubtitleCover"/>
              <w:pBdr>
                <w:top w:val="none" w:sz="0" w:space="0" w:color="auto"/>
              </w:pBdr>
              <w:tabs>
                <w:tab w:val="left" w:pos="2445"/>
                <w:tab w:val="left" w:pos="5250"/>
              </w:tabs>
              <w:spacing w:line="240" w:lineRule="auto"/>
              <w:rPr>
                <w:rFonts w:ascii="Century Gothic" w:hAnsi="Century Gothic" w:cs="Arial"/>
                <w:b w:val="0"/>
                <w:spacing w:val="0"/>
                <w:sz w:val="20"/>
                <w:lang w:val="es-BO"/>
              </w:rPr>
            </w:pPr>
          </w:p>
          <w:p w:rsidR="00591CEA" w:rsidRPr="006845C1" w:rsidRDefault="00591CEA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  <w:p w:rsidR="00591CEA" w:rsidRPr="006845C1" w:rsidRDefault="00591CEA" w:rsidP="00065E16">
            <w:pPr>
              <w:pStyle w:val="Textoindependiente"/>
              <w:ind w:left="0"/>
              <w:rPr>
                <w:rFonts w:ascii="Century Gothic" w:hAnsi="Century Gothic" w:cs="Arial"/>
                <w:lang w:val="es-BO" w:eastAsia="en-US"/>
              </w:rPr>
            </w:pPr>
          </w:p>
        </w:tc>
      </w:tr>
    </w:tbl>
    <w:p w:rsidR="00591CEA" w:rsidRDefault="00591CEA" w:rsidP="000D04D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</w:p>
    <w:p w:rsidR="00591CEA" w:rsidRDefault="00591CEA" w:rsidP="000D04D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</w:p>
    <w:p w:rsidR="000D04DE" w:rsidRDefault="000D04DE" w:rsidP="000D04D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lastRenderedPageBreak/>
        <w:t>ESPECIFICACIONES TÉCNICAS</w:t>
      </w:r>
    </w:p>
    <w:p w:rsidR="000D04DE" w:rsidRDefault="000D04DE" w:rsidP="000D04DE">
      <w:pPr>
        <w:spacing w:after="0" w:line="240" w:lineRule="auto"/>
        <w:jc w:val="center"/>
        <w:rPr>
          <w:rFonts w:ascii="Verdana" w:eastAsia="Times New Roman" w:hAnsi="Verdana" w:cs="Calibri"/>
          <w:b/>
          <w:bCs/>
          <w:color w:val="000000"/>
          <w:sz w:val="18"/>
          <w:szCs w:val="18"/>
        </w:rPr>
      </w:pPr>
      <w:r>
        <w:rPr>
          <w:rFonts w:ascii="Verdana" w:eastAsia="Times New Roman" w:hAnsi="Verdana" w:cs="Calibri"/>
          <w:b/>
          <w:bCs/>
          <w:color w:val="000000"/>
          <w:sz w:val="18"/>
          <w:szCs w:val="18"/>
        </w:rPr>
        <w:t>SERVICIO DE MANTENIMIENTO DE EQUPOS ELECTRONICOS</w:t>
      </w:r>
    </w:p>
    <w:tbl>
      <w:tblPr>
        <w:tblW w:w="8405" w:type="dxa"/>
        <w:jc w:val="center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5"/>
      </w:tblGrid>
      <w:tr w:rsidR="000D04DE" w:rsidRPr="008F2A5C" w:rsidTr="00DC4576">
        <w:trPr>
          <w:trHeight w:val="284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</w:tr>
      <w:tr w:rsidR="000D04DE" w:rsidRPr="008F2A5C" w:rsidTr="00DC4576">
        <w:trPr>
          <w:trHeight w:val="300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Perfil solicitado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 xml:space="preserve">Empresa Jurídica o Unipersonal dedicada al Mantenimiento y Soporte Técnico de Redes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de energía eléctricas y equipos electrónicos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, con mínimo de 2 años en la prestación de servicios a nivel Local (demostrable)</w:t>
            </w:r>
          </w:p>
        </w:tc>
      </w:tr>
      <w:tr w:rsidR="000D04DE" w:rsidRPr="008F2A5C" w:rsidTr="00DC4576">
        <w:trPr>
          <w:trHeight w:val="134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Modalidad del contrato: Por Servicio</w:t>
            </w:r>
          </w:p>
        </w:tc>
      </w:tr>
      <w:tr w:rsidR="000D04DE" w:rsidRPr="008F2A5C" w:rsidTr="00DC4576">
        <w:trPr>
          <w:trHeight w:val="1428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Equipos a considerar:</w:t>
            </w:r>
          </w:p>
          <w:p w:rsidR="000D04DE" w:rsidRPr="009E2E80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Impresoras,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Scanners</w:t>
            </w:r>
            <w:proofErr w:type="spellEnd"/>
          </w:p>
          <w:p w:rsidR="000D04DE" w:rsidRPr="009E2E80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Computadoras,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Monitores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Periféricos: teclado, mouse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Calderas eléctricas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Refrigeradores</w:t>
            </w:r>
          </w:p>
          <w:p w:rsidR="000D04DE" w:rsidRPr="00535E6C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Otros similares</w:t>
            </w:r>
          </w:p>
        </w:tc>
      </w:tr>
      <w:tr w:rsidR="000D04DE" w:rsidRPr="008F2A5C" w:rsidTr="00DC4576">
        <w:trPr>
          <w:trHeight w:val="382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Sistemas Eléctricos: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térmicos</w:t>
            </w:r>
            <w:r w:rsidRPr="00535E6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Interruptores.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Tomas eléctricas.</w:t>
            </w:r>
          </w:p>
          <w:p w:rsidR="000D04DE" w:rsidRPr="00F563DB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Puntos Eléctricos.</w:t>
            </w:r>
          </w:p>
        </w:tc>
      </w:tr>
      <w:tr w:rsidR="000D04DE" w:rsidRPr="008F2A5C" w:rsidTr="00DC4576">
        <w:trPr>
          <w:trHeight w:val="855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Los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donde se realizarán los servicios son: Edificio Central SENAPE, zona Miraflores, calle Hugo Estrada #94 piso 1 y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oficina desconcentrada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dificio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</w:tr>
      <w:tr w:rsidR="000D04DE" w:rsidRPr="008F2A5C" w:rsidTr="000D04DE">
        <w:trPr>
          <w:trHeight w:val="923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servicio debe garantizar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su</w:t>
            </w:r>
            <w:r w:rsidR="0027518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disponibilidad a requerimiento en un plazo no mayor a los 3 días hábiles y en caso de emergencia a 1 día calendario,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vale decir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</w:t>
            </w:r>
            <w:r w:rsidR="00275181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sólo podrá solicitar plazo de prestación del servicio en caso de fuerza mayor, bajo previa coordinación con el Área de Sistemas del SENAPE.</w:t>
            </w:r>
          </w:p>
        </w:tc>
      </w:tr>
      <w:tr w:rsidR="000D04DE" w:rsidRPr="008F2A5C" w:rsidTr="000D04DE">
        <w:trPr>
          <w:trHeight w:val="412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contar con mecanismos de control de servicios que garanticen la correcta prestación de los mismos, ejemplo: BOLETAS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</w:tr>
      <w:tr w:rsidR="000D04DE" w:rsidRPr="008F2A5C" w:rsidTr="000D04DE">
        <w:trPr>
          <w:trHeight w:val="518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caso de que se requiera retirar el o los equipos con falla de la entidad, este caso deberá ser solicitado y aprobado por el Área de Activos Fijos del SENAPE, en coordinación con el Área de Sistemas si corresponde.</w:t>
            </w:r>
          </w:p>
        </w:tc>
      </w:tr>
      <w:tr w:rsidR="000D04DE" w:rsidRPr="008F2A5C" w:rsidTr="00DC4576">
        <w:trPr>
          <w:trHeight w:val="337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presentar INFORMES de servicios realizados MENSUALES acreditados por las órdenes de compra y boletas de servicios debidamente firmados.</w:t>
            </w:r>
          </w:p>
        </w:tc>
      </w:tr>
      <w:tr w:rsidR="000D04DE" w:rsidRPr="008F2A5C" w:rsidTr="00DC4576">
        <w:trPr>
          <w:trHeight w:val="204"/>
          <w:jc w:val="center"/>
        </w:trPr>
        <w:tc>
          <w:tcPr>
            <w:tcW w:w="8405" w:type="dxa"/>
            <w:shd w:val="clear" w:color="000000" w:fill="E4DFEC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</w:tr>
      <w:tr w:rsidR="000D04DE" w:rsidRPr="008F2A5C" w:rsidTr="00DC4576">
        <w:trPr>
          <w:trHeight w:val="570"/>
          <w:jc w:val="center"/>
        </w:trPr>
        <w:tc>
          <w:tcPr>
            <w:tcW w:w="8405" w:type="dxa"/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precio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final por servicio sólo deberá contemplar el valor del mismo, los repuestos y/o accesorios se solicitarán de forma separada.</w:t>
            </w:r>
          </w:p>
        </w:tc>
      </w:tr>
    </w:tbl>
    <w:p w:rsidR="000D04DE" w:rsidRDefault="000D04DE" w:rsidP="000D04DE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0D04DE" w:rsidRDefault="000D04DE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  <w:r>
        <w:rPr>
          <w:rFonts w:ascii="Century Gothic" w:eastAsia="Times New Roman" w:hAnsi="Century Gothic" w:cs="Tahoma"/>
          <w:sz w:val="14"/>
          <w:szCs w:val="14"/>
          <w:lang w:eastAsia="es-MX"/>
        </w:rPr>
        <w:br w:type="page"/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780"/>
        <w:gridCol w:w="3827"/>
      </w:tblGrid>
      <w:tr w:rsidR="000D04DE" w:rsidRPr="008F2A5C" w:rsidTr="00DC4576">
        <w:trPr>
          <w:trHeight w:val="315"/>
        </w:trPr>
        <w:tc>
          <w:tcPr>
            <w:tcW w:w="9087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04DE" w:rsidRDefault="000D04DE" w:rsidP="00DC4576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lastRenderedPageBreak/>
              <w:t>ESPECIFICACIONES TÉCNICAS</w:t>
            </w:r>
          </w:p>
          <w:p w:rsidR="000D04DE" w:rsidRPr="008F2A5C" w:rsidRDefault="000D04DE" w:rsidP="000D04DE">
            <w:pPr>
              <w:spacing w:after="0" w:line="240" w:lineRule="auto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18"/>
                <w:szCs w:val="18"/>
              </w:rPr>
              <w:t>SERVICIO DE MANTENIMIENTO DE EQUPOS ELECTRONICOS</w:t>
            </w:r>
          </w:p>
        </w:tc>
      </w:tr>
      <w:tr w:rsidR="000D04DE" w:rsidRPr="008F2A5C" w:rsidTr="00DC4576">
        <w:trPr>
          <w:trHeight w:val="285"/>
        </w:trPr>
        <w:tc>
          <w:tcPr>
            <w:tcW w:w="5260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la Entidad convocante</w:t>
            </w:r>
          </w:p>
        </w:tc>
        <w:tc>
          <w:tcPr>
            <w:tcW w:w="3827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Para ser llenado por el proponente al momento de elaborar su propuesta</w:t>
            </w:r>
          </w:p>
        </w:tc>
      </w:tr>
      <w:tr w:rsidR="000D04DE" w:rsidRPr="008F2A5C" w:rsidTr="00DC4576">
        <w:trPr>
          <w:trHeight w:val="510"/>
        </w:trPr>
        <w:tc>
          <w:tcPr>
            <w:tcW w:w="526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(Llenar las especificaciones técnicas de manera previa a la publicación del DBC)</w:t>
            </w:r>
          </w:p>
        </w:tc>
        <w:tc>
          <w:tcPr>
            <w:tcW w:w="3827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</w:p>
        </w:tc>
      </w:tr>
      <w:tr w:rsidR="000D04DE" w:rsidRPr="008F2A5C" w:rsidTr="00DC4576">
        <w:trPr>
          <w:trHeight w:val="390"/>
        </w:trPr>
        <w:tc>
          <w:tcPr>
            <w:tcW w:w="4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#</w:t>
            </w: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Solicitada (*)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244061"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</w:pPr>
            <w:r w:rsidRPr="008F2A5C">
              <w:rPr>
                <w:rFonts w:ascii="Arial" w:eastAsia="Times New Roman" w:hAnsi="Arial" w:cs="Arial"/>
                <w:b/>
                <w:bCs/>
                <w:color w:val="FFFFFF"/>
                <w:sz w:val="16"/>
                <w:szCs w:val="16"/>
              </w:rPr>
              <w:t>Característica Propuesta (**)</w:t>
            </w:r>
          </w:p>
        </w:tc>
      </w:tr>
      <w:tr w:rsidR="000D04DE" w:rsidRPr="008F2A5C" w:rsidTr="00DC4576">
        <w:trPr>
          <w:trHeight w:val="284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Tiempo de contratación: un año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30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>Perfil solicitado</w:t>
            </w:r>
            <w:r w:rsidRPr="008F2A5C">
              <w:rPr>
                <w:rFonts w:ascii="Century Gothic" w:eastAsia="Times New Roman" w:hAnsi="Century Gothic" w:cs="Calibri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 xml:space="preserve">Empresa Jurídica o Unipersonal dedicada al Mantenimiento y Soporte Técnico de Redes </w:t>
            </w:r>
            <w:r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de energía eléctricas y equipos electrónicos</w:t>
            </w:r>
            <w:r w:rsidRPr="00535E6C">
              <w:rPr>
                <w:rFonts w:ascii="Century Gothic" w:eastAsia="Times New Roman" w:hAnsi="Century Gothic" w:cs="Calibri"/>
                <w:bCs/>
                <w:color w:val="000000"/>
                <w:sz w:val="18"/>
                <w:szCs w:val="18"/>
              </w:rPr>
              <w:t>, con mínimo de 2 años en la prestación de servicios a nivel Local (demostrable)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13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Modalidad del contrato: Por Servicio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1428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4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Equipos a considerar:</w:t>
            </w:r>
          </w:p>
          <w:p w:rsidR="000D04DE" w:rsidRPr="009E2E80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Impresoras,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Scanners</w:t>
            </w:r>
            <w:proofErr w:type="spellEnd"/>
          </w:p>
          <w:p w:rsidR="000D04DE" w:rsidRPr="009E2E80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Computadoras,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 w:rsidRPr="009E2E80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Monitores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Periféricos: teclado, mouse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Calderas eléctricas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Refrigeradores</w:t>
            </w:r>
          </w:p>
          <w:p w:rsidR="000D04DE" w:rsidRPr="00535E6C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Otros similares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382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5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Sistemas Eléctricos: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térmicos</w:t>
            </w:r>
            <w:r w:rsidRPr="00535E6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Interruptores.</w:t>
            </w:r>
          </w:p>
          <w:p w:rsidR="000D04DE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Tomas eléctricas.</w:t>
            </w:r>
          </w:p>
          <w:p w:rsidR="000D04DE" w:rsidRPr="00F563DB" w:rsidRDefault="000D04DE" w:rsidP="000D04DE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Cambio/instalación de Puntos Eléctricos.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855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6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Los p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redios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donde se realizarán los servicios son: Edificio Central SENAPE, zona Miraflores, calle Hugo Estrada #94 piso 1 y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oficina desconcentrada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dificio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Litoral 4to Piso zona central Calle Colón esquina Av. </w:t>
            </w:r>
            <w:proofErr w:type="spellStart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Mcal</w:t>
            </w:r>
            <w:proofErr w:type="spellEnd"/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 Sta. Cruz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en coordinación con el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Á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rea de Sistemas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136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7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servicio debe garantizar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su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disponibilidad a requerimiento en un plazo no mayor a los 3 días hábiles y en caso de emergencia a 1 día calendario,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vale decir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,</w:t>
            </w:r>
            <w:r w:rsidR="00A82784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sólo podrá solicitar plazo de prestación del servicio en caso de fuerza mayor, bajo previa coordinación con el Área de Sistemas del SENAPE.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83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8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contar con mecanismos de control de servicios que garanticen la correcta prestación de los mismos, ejemplo: BOLETAS DE SERVICIO</w:t>
            </w: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903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9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En caso de que se requiera retirar el o los equipos con falla de la entidad, este caso deberá ser solicitado y aprobado por el Área de Activos Fijos del SENAPE, en coordinación con el Área de Sistemas si corresponde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337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La empresa unipersonal o jurídica deberá presentar INFORMES de servicios realizados MENSUALES acreditados por las órdenes de compra y boletas de servicios debidamente firmados.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0D04DE" w:rsidRPr="008F2A5C" w:rsidTr="00DC4576">
        <w:trPr>
          <w:trHeight w:val="204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Precio Referencial por servicio  (MENSUAL)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4DFEC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 </w:t>
            </w:r>
          </w:p>
        </w:tc>
      </w:tr>
      <w:tr w:rsidR="000D04DE" w:rsidRPr="008F2A5C" w:rsidTr="00DC4576">
        <w:trPr>
          <w:trHeight w:val="570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04DE" w:rsidRPr="008F2A5C" w:rsidRDefault="000D04DE" w:rsidP="00DC45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11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04DE" w:rsidRPr="008F2A5C" w:rsidRDefault="000D04DE" w:rsidP="00DC4576">
            <w:pPr>
              <w:spacing w:after="0" w:line="240" w:lineRule="auto"/>
              <w:jc w:val="both"/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</w:pPr>
            <w:r w:rsidRPr="008F2A5C"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 xml:space="preserve">El precio </w:t>
            </w:r>
            <w:r>
              <w:rPr>
                <w:rFonts w:ascii="Century Gothic" w:eastAsia="Times New Roman" w:hAnsi="Century Gothic" w:cs="Calibri"/>
                <w:color w:val="000000"/>
                <w:sz w:val="18"/>
                <w:szCs w:val="18"/>
              </w:rPr>
              <w:t>final por servicio sólo deberá contemplar el valor del mismo, los repuestos y/o accesorios se solicitarán de forma separada.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04DE" w:rsidRPr="008F2A5C" w:rsidRDefault="000D04DE" w:rsidP="00DC457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8F2A5C"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:rsidR="003B2038" w:rsidRDefault="003B2038" w:rsidP="003B2038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D71E9A" w:rsidRDefault="00D71E9A" w:rsidP="003B2038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D71E9A" w:rsidRDefault="00D71E9A" w:rsidP="003B2038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p w:rsidR="00D71E9A" w:rsidRPr="00D71E9A" w:rsidRDefault="00D71E9A" w:rsidP="00A82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i/>
          <w:sz w:val="38"/>
          <w:szCs w:val="38"/>
        </w:rPr>
      </w:pPr>
      <w:r w:rsidRPr="00D71E9A">
        <w:rPr>
          <w:rFonts w:ascii="Arial" w:eastAsia="Times New Roman" w:hAnsi="Arial" w:cs="Arial"/>
          <w:b/>
          <w:i/>
          <w:sz w:val="38"/>
          <w:szCs w:val="38"/>
        </w:rPr>
        <w:lastRenderedPageBreak/>
        <w:t>Nota.</w:t>
      </w:r>
      <w:r w:rsidRPr="00A82784">
        <w:rPr>
          <w:rFonts w:ascii="Arial" w:eastAsia="Times New Roman" w:hAnsi="Arial" w:cs="Arial"/>
          <w:b/>
          <w:i/>
          <w:sz w:val="38"/>
          <w:szCs w:val="38"/>
        </w:rPr>
        <w:t>-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 L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as propuestas deben hacer llegar hasta horas 1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:</w:t>
      </w:r>
      <w:r w:rsidR="00DF402C">
        <w:rPr>
          <w:rFonts w:ascii="Arial" w:eastAsia="Times New Roman" w:hAnsi="Arial" w:cs="Arial"/>
          <w:b/>
          <w:i/>
          <w:sz w:val="38"/>
          <w:szCs w:val="38"/>
        </w:rPr>
        <w:t>3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0 del día 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viernes </w:t>
      </w:r>
      <w:r w:rsidR="00DF402C">
        <w:rPr>
          <w:rFonts w:ascii="Arial" w:eastAsia="Times New Roman" w:hAnsi="Arial" w:cs="Arial"/>
          <w:b/>
          <w:i/>
          <w:sz w:val="38"/>
          <w:szCs w:val="38"/>
        </w:rPr>
        <w:t>26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 de </w:t>
      </w:r>
      <w:r w:rsidR="00DF402C">
        <w:rPr>
          <w:rFonts w:ascii="Arial" w:eastAsia="Times New Roman" w:hAnsi="Arial" w:cs="Arial"/>
          <w:b/>
          <w:i/>
          <w:sz w:val="38"/>
          <w:szCs w:val="38"/>
        </w:rPr>
        <w:t xml:space="preserve">enero 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de 201</w:t>
      </w:r>
      <w:r w:rsidR="00DF402C">
        <w:rPr>
          <w:rFonts w:ascii="Arial" w:eastAsia="Times New Roman" w:hAnsi="Arial" w:cs="Arial"/>
          <w:b/>
          <w:i/>
          <w:sz w:val="38"/>
          <w:szCs w:val="38"/>
        </w:rPr>
        <w:t>8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, en la avenida Hugo Estrada Nº 94, zona Miraflores, edificio del SENAPE, 1er. Piso, oficina de Adquisiciones, la apertura de sobres se realizará el mismo día a horas 1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>:</w:t>
      </w:r>
      <w:r w:rsidR="00DF402C">
        <w:rPr>
          <w:rFonts w:ascii="Arial" w:eastAsia="Times New Roman" w:hAnsi="Arial" w:cs="Arial"/>
          <w:b/>
          <w:i/>
          <w:sz w:val="38"/>
          <w:szCs w:val="38"/>
        </w:rPr>
        <w:t>3</w:t>
      </w:r>
      <w:r w:rsidR="00A82784" w:rsidRPr="00A82784">
        <w:rPr>
          <w:rFonts w:ascii="Arial" w:eastAsia="Times New Roman" w:hAnsi="Arial" w:cs="Arial"/>
          <w:b/>
          <w:i/>
          <w:sz w:val="38"/>
          <w:szCs w:val="38"/>
        </w:rPr>
        <w:t>5</w:t>
      </w:r>
      <w:r w:rsidRPr="00D71E9A">
        <w:rPr>
          <w:rFonts w:ascii="Arial" w:eastAsia="Times New Roman" w:hAnsi="Arial" w:cs="Arial"/>
          <w:b/>
          <w:i/>
          <w:sz w:val="38"/>
          <w:szCs w:val="38"/>
        </w:rPr>
        <w:t xml:space="preserve">. </w:t>
      </w:r>
    </w:p>
    <w:p w:rsidR="00A82784" w:rsidRPr="00A82784" w:rsidRDefault="00A82784" w:rsidP="00A82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</w:p>
    <w:p w:rsidR="00D71E9A" w:rsidRPr="00D71E9A" w:rsidRDefault="00A82784" w:rsidP="00A82784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pacing w:after="0" w:line="240" w:lineRule="auto"/>
        <w:rPr>
          <w:rFonts w:ascii="Arial" w:eastAsia="Times New Roman" w:hAnsi="Arial" w:cs="Arial"/>
          <w:b/>
          <w:i/>
          <w:sz w:val="38"/>
          <w:szCs w:val="38"/>
        </w:rPr>
      </w:pPr>
      <w:r w:rsidRPr="00A82784">
        <w:rPr>
          <w:rFonts w:ascii="Arial" w:eastAsia="Times New Roman" w:hAnsi="Arial" w:cs="Arial"/>
          <w:b/>
          <w:i/>
          <w:sz w:val="38"/>
          <w:szCs w:val="38"/>
        </w:rPr>
        <w:t xml:space="preserve">La Paz, </w:t>
      </w:r>
      <w:r w:rsidR="00D06FD1">
        <w:rPr>
          <w:rFonts w:ascii="Arial" w:eastAsia="Times New Roman" w:hAnsi="Arial" w:cs="Arial"/>
          <w:b/>
          <w:i/>
          <w:sz w:val="38"/>
          <w:szCs w:val="38"/>
        </w:rPr>
        <w:t>enero 2018</w:t>
      </w:r>
    </w:p>
    <w:p w:rsidR="00D71E9A" w:rsidRDefault="00D71E9A" w:rsidP="003B2038">
      <w:pPr>
        <w:rPr>
          <w:rFonts w:ascii="Century Gothic" w:eastAsia="Times New Roman" w:hAnsi="Century Gothic" w:cs="Tahoma"/>
          <w:sz w:val="14"/>
          <w:szCs w:val="14"/>
          <w:lang w:eastAsia="es-MX"/>
        </w:rPr>
      </w:pPr>
    </w:p>
    <w:sectPr w:rsidR="00D71E9A" w:rsidSect="00F7233E">
      <w:pgSz w:w="12240" w:h="15840" w:code="1"/>
      <w:pgMar w:top="1417" w:right="1701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Goudy Stout"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451650"/>
    <w:multiLevelType w:val="hybridMultilevel"/>
    <w:tmpl w:val="98EAAE38"/>
    <w:lvl w:ilvl="0" w:tplc="8C9499B8">
      <w:start w:val="3"/>
      <w:numFmt w:val="bullet"/>
      <w:lvlText w:val="-"/>
      <w:lvlJc w:val="left"/>
      <w:pPr>
        <w:ind w:left="4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1BDC7B23"/>
    <w:multiLevelType w:val="hybridMultilevel"/>
    <w:tmpl w:val="8DA44806"/>
    <w:lvl w:ilvl="0" w:tplc="740AFD3C"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283278F"/>
    <w:multiLevelType w:val="hybridMultilevel"/>
    <w:tmpl w:val="5DCCD92E"/>
    <w:lvl w:ilvl="0" w:tplc="7636805A">
      <w:start w:val="3"/>
      <w:numFmt w:val="bullet"/>
      <w:lvlText w:val="-"/>
      <w:lvlJc w:val="left"/>
      <w:pPr>
        <w:ind w:left="720" w:hanging="360"/>
      </w:pPr>
      <w:rPr>
        <w:rFonts w:ascii="Century Gothic" w:eastAsiaTheme="minorEastAsia" w:hAnsi="Century Gothic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1FF"/>
    <w:rsid w:val="00021F45"/>
    <w:rsid w:val="000307E9"/>
    <w:rsid w:val="00041B92"/>
    <w:rsid w:val="00087092"/>
    <w:rsid w:val="00091261"/>
    <w:rsid w:val="000C70B9"/>
    <w:rsid w:val="000D04DE"/>
    <w:rsid w:val="000E51DB"/>
    <w:rsid w:val="000F221E"/>
    <w:rsid w:val="000F4536"/>
    <w:rsid w:val="001065C3"/>
    <w:rsid w:val="001379C6"/>
    <w:rsid w:val="00170B09"/>
    <w:rsid w:val="00194B90"/>
    <w:rsid w:val="00195B64"/>
    <w:rsid w:val="001C5987"/>
    <w:rsid w:val="001E0936"/>
    <w:rsid w:val="001E3F3C"/>
    <w:rsid w:val="001F10A1"/>
    <w:rsid w:val="00265AC5"/>
    <w:rsid w:val="00271419"/>
    <w:rsid w:val="00275181"/>
    <w:rsid w:val="002D22BC"/>
    <w:rsid w:val="002D3D1B"/>
    <w:rsid w:val="002D76B1"/>
    <w:rsid w:val="002E22BF"/>
    <w:rsid w:val="00333455"/>
    <w:rsid w:val="00372077"/>
    <w:rsid w:val="00383C28"/>
    <w:rsid w:val="003A45D0"/>
    <w:rsid w:val="003B2038"/>
    <w:rsid w:val="003B3E68"/>
    <w:rsid w:val="003C0168"/>
    <w:rsid w:val="003C21E7"/>
    <w:rsid w:val="003C2D33"/>
    <w:rsid w:val="003D359F"/>
    <w:rsid w:val="003D65C8"/>
    <w:rsid w:val="003E5C0D"/>
    <w:rsid w:val="00424ACD"/>
    <w:rsid w:val="004545CE"/>
    <w:rsid w:val="0046180E"/>
    <w:rsid w:val="0047003A"/>
    <w:rsid w:val="0047122C"/>
    <w:rsid w:val="004A405B"/>
    <w:rsid w:val="004B2564"/>
    <w:rsid w:val="004E166E"/>
    <w:rsid w:val="004E6FDA"/>
    <w:rsid w:val="00505676"/>
    <w:rsid w:val="00505D85"/>
    <w:rsid w:val="005076E3"/>
    <w:rsid w:val="0050780D"/>
    <w:rsid w:val="00535E6C"/>
    <w:rsid w:val="0054144B"/>
    <w:rsid w:val="00544E66"/>
    <w:rsid w:val="00586732"/>
    <w:rsid w:val="00591CEA"/>
    <w:rsid w:val="005A75F3"/>
    <w:rsid w:val="005D631F"/>
    <w:rsid w:val="005F4D8A"/>
    <w:rsid w:val="006066C9"/>
    <w:rsid w:val="00625495"/>
    <w:rsid w:val="00654F74"/>
    <w:rsid w:val="006731A6"/>
    <w:rsid w:val="006C05EF"/>
    <w:rsid w:val="006C4DC6"/>
    <w:rsid w:val="006D0CCC"/>
    <w:rsid w:val="006E1F91"/>
    <w:rsid w:val="00727078"/>
    <w:rsid w:val="007316F0"/>
    <w:rsid w:val="00751961"/>
    <w:rsid w:val="0079363E"/>
    <w:rsid w:val="007D40BB"/>
    <w:rsid w:val="00804CBF"/>
    <w:rsid w:val="008124B0"/>
    <w:rsid w:val="00820ADB"/>
    <w:rsid w:val="00834900"/>
    <w:rsid w:val="00843A84"/>
    <w:rsid w:val="00866F6F"/>
    <w:rsid w:val="008673E7"/>
    <w:rsid w:val="00867768"/>
    <w:rsid w:val="00872C65"/>
    <w:rsid w:val="008B3BC6"/>
    <w:rsid w:val="008E1712"/>
    <w:rsid w:val="008E3A13"/>
    <w:rsid w:val="008F2A5C"/>
    <w:rsid w:val="009230E4"/>
    <w:rsid w:val="00923AE4"/>
    <w:rsid w:val="00950F1E"/>
    <w:rsid w:val="009521FF"/>
    <w:rsid w:val="00954928"/>
    <w:rsid w:val="00962C82"/>
    <w:rsid w:val="00986CB3"/>
    <w:rsid w:val="009969BC"/>
    <w:rsid w:val="009A10C4"/>
    <w:rsid w:val="009C4C1B"/>
    <w:rsid w:val="009E12C7"/>
    <w:rsid w:val="009E29D8"/>
    <w:rsid w:val="009E2E80"/>
    <w:rsid w:val="009F7766"/>
    <w:rsid w:val="00A1489F"/>
    <w:rsid w:val="00A17264"/>
    <w:rsid w:val="00A533A5"/>
    <w:rsid w:val="00A737A9"/>
    <w:rsid w:val="00A7395F"/>
    <w:rsid w:val="00A82784"/>
    <w:rsid w:val="00AB4536"/>
    <w:rsid w:val="00B040C5"/>
    <w:rsid w:val="00B0679C"/>
    <w:rsid w:val="00B0683E"/>
    <w:rsid w:val="00B20426"/>
    <w:rsid w:val="00B40C61"/>
    <w:rsid w:val="00B67260"/>
    <w:rsid w:val="00B71AE7"/>
    <w:rsid w:val="00BA0B90"/>
    <w:rsid w:val="00BB7C8C"/>
    <w:rsid w:val="00BC3C4F"/>
    <w:rsid w:val="00BF48F6"/>
    <w:rsid w:val="00C01C88"/>
    <w:rsid w:val="00C87D82"/>
    <w:rsid w:val="00D019B7"/>
    <w:rsid w:val="00D06FD1"/>
    <w:rsid w:val="00D3004B"/>
    <w:rsid w:val="00D318D8"/>
    <w:rsid w:val="00D31BCF"/>
    <w:rsid w:val="00D407CF"/>
    <w:rsid w:val="00D56946"/>
    <w:rsid w:val="00D650A7"/>
    <w:rsid w:val="00D71E9A"/>
    <w:rsid w:val="00D837D7"/>
    <w:rsid w:val="00D94744"/>
    <w:rsid w:val="00DB3C97"/>
    <w:rsid w:val="00DD0022"/>
    <w:rsid w:val="00DF4029"/>
    <w:rsid w:val="00DF402C"/>
    <w:rsid w:val="00DF7EA2"/>
    <w:rsid w:val="00E053BB"/>
    <w:rsid w:val="00E15133"/>
    <w:rsid w:val="00E3148C"/>
    <w:rsid w:val="00E4013E"/>
    <w:rsid w:val="00E45C2D"/>
    <w:rsid w:val="00EA2B73"/>
    <w:rsid w:val="00EE3278"/>
    <w:rsid w:val="00EE67EB"/>
    <w:rsid w:val="00F36848"/>
    <w:rsid w:val="00F563DB"/>
    <w:rsid w:val="00F7233E"/>
    <w:rsid w:val="00F96BC2"/>
    <w:rsid w:val="00F97B42"/>
    <w:rsid w:val="00FA5F39"/>
    <w:rsid w:val="00FC066F"/>
    <w:rsid w:val="00FD155C"/>
    <w:rsid w:val="00FE03F0"/>
    <w:rsid w:val="00FF38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91CEA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591CEA"/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591CEA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591CEA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21FF"/>
    <w:rPr>
      <w:rFonts w:eastAsiaTheme="minorEastAsia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521FF"/>
    <w:pPr>
      <w:ind w:left="720"/>
      <w:contextualSpacing/>
    </w:pPr>
  </w:style>
  <w:style w:type="character" w:customStyle="1" w:styleId="para">
    <w:name w:val="para"/>
    <w:basedOn w:val="Fuentedeprrafopredeter"/>
    <w:rsid w:val="00E3148C"/>
  </w:style>
  <w:style w:type="table" w:styleId="Tablaconcuadrcula">
    <w:name w:val="Table Grid"/>
    <w:basedOn w:val="Tablanormal"/>
    <w:uiPriority w:val="59"/>
    <w:rsid w:val="00962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2D22BC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5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5133"/>
    <w:rPr>
      <w:rFonts w:ascii="Tahoma" w:eastAsiaTheme="minorEastAsia" w:hAnsi="Tahoma" w:cs="Tahoma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rsid w:val="00591CEA"/>
    <w:pPr>
      <w:spacing w:after="240" w:line="240" w:lineRule="atLeast"/>
      <w:ind w:left="1080"/>
      <w:jc w:val="both"/>
    </w:pPr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character" w:customStyle="1" w:styleId="TextoindependienteCar">
    <w:name w:val="Texto independiente Car"/>
    <w:basedOn w:val="Fuentedeprrafopredeter"/>
    <w:link w:val="Textoindependiente"/>
    <w:rsid w:val="00591CEA"/>
    <w:rPr>
      <w:rFonts w:ascii="Franklin Gothic Book" w:eastAsia="Times New Roman" w:hAnsi="Franklin Gothic Book" w:cs="Times New Roman"/>
      <w:spacing w:val="-5"/>
      <w:sz w:val="20"/>
      <w:szCs w:val="20"/>
      <w:lang w:val="es-UY"/>
    </w:rPr>
  </w:style>
  <w:style w:type="paragraph" w:customStyle="1" w:styleId="TitleCover">
    <w:name w:val="Title Cover"/>
    <w:basedOn w:val="Normal"/>
    <w:next w:val="Normal"/>
    <w:rsid w:val="00591CEA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eastAsia="Times New Roman" w:hAnsi="Franklin Gothic Heavy" w:cs="Times New Roman"/>
      <w:spacing w:val="-48"/>
      <w:kern w:val="28"/>
      <w:sz w:val="64"/>
      <w:szCs w:val="20"/>
      <w:lang w:val="es-UY" w:eastAsia="en-US"/>
    </w:rPr>
  </w:style>
  <w:style w:type="paragraph" w:customStyle="1" w:styleId="SubtitleCover">
    <w:name w:val="Subtitle Cover"/>
    <w:basedOn w:val="TitleCover"/>
    <w:next w:val="Textoindependiente"/>
    <w:rsid w:val="00591CEA"/>
    <w:pPr>
      <w:pBdr>
        <w:top w:val="single" w:sz="6" w:space="24" w:color="auto"/>
      </w:pBdr>
      <w:tabs>
        <w:tab w:val="clear" w:pos="0"/>
      </w:tabs>
      <w:spacing w:before="0" w:after="0" w:line="480" w:lineRule="atLeast"/>
      <w:ind w:left="0" w:right="0"/>
    </w:pPr>
    <w:rPr>
      <w:rFonts w:ascii="Franklin Gothic Demi" w:hAnsi="Franklin Gothic Demi"/>
      <w:b/>
      <w:spacing w:val="-30"/>
      <w:sz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26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93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67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44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3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507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19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849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0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0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09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3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D1269-1083-41E8-A337-B29CF823D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732</Words>
  <Characters>4032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S. Vargas</dc:creator>
  <cp:lastModifiedBy>William Freddy Ramos Kapquiqu</cp:lastModifiedBy>
  <cp:revision>2</cp:revision>
  <cp:lastPrinted>2017-11-29T12:39:00Z</cp:lastPrinted>
  <dcterms:created xsi:type="dcterms:W3CDTF">2018-01-25T23:15:00Z</dcterms:created>
  <dcterms:modified xsi:type="dcterms:W3CDTF">2018-01-25T23:15:00Z</dcterms:modified>
</cp:coreProperties>
</file>